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3" w:rsidRPr="00A251AE" w:rsidRDefault="00E06D23" w:rsidP="00E06D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AE">
        <w:rPr>
          <w:rFonts w:ascii="Times New Roman" w:hAnsi="Times New Roman" w:cs="Times New Roman"/>
          <w:b/>
          <w:sz w:val="28"/>
          <w:szCs w:val="28"/>
        </w:rPr>
        <w:t>МОНОГРАФІЇ 2021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Б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>еш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Л. В.,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Мацюра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О. І. Алергія до білків коров’ячого молока: 5 практичних кроків до перемоги над хворобою. Львів : Простір-М, 2020. 138 с.</w:t>
      </w:r>
      <w:r w:rsidRPr="00FE70AC">
        <w:rPr>
          <w:rFonts w:ascii="Times New Roman" w:hAnsi="Times New Roman" w:cs="Times New Roman"/>
          <w:sz w:val="28"/>
          <w:szCs w:val="28"/>
        </w:rPr>
        <w:tab/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Заячківська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 </w:t>
      </w:r>
      <w:r w:rsidRPr="00FE70A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70AC">
        <w:rPr>
          <w:rFonts w:ascii="Times New Roman" w:hAnsi="Times New Roman" w:cs="Times New Roman"/>
          <w:sz w:val="28"/>
          <w:szCs w:val="28"/>
        </w:rPr>
        <w:t xml:space="preserve">., Ковальчук </w:t>
      </w:r>
      <w:r w:rsidRPr="00FE70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0AC">
        <w:rPr>
          <w:rFonts w:ascii="Times New Roman" w:hAnsi="Times New Roman" w:cs="Times New Roman"/>
          <w:sz w:val="28"/>
          <w:szCs w:val="28"/>
        </w:rPr>
        <w:t xml:space="preserve">., Савицька </w:t>
      </w:r>
      <w:r w:rsidRPr="00FE70A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E70AC">
        <w:rPr>
          <w:rFonts w:ascii="Times New Roman" w:hAnsi="Times New Roman" w:cs="Times New Roman"/>
          <w:sz w:val="28"/>
          <w:szCs w:val="28"/>
        </w:rPr>
        <w:t>. Кафедра нормальної фізіології у Львівському національному медичному університеті крізь призму століть: до 125-річчя з дня заснування. Львів : Кварт, 2020. 63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Зіменковський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 А. Алхімія без упереджень. Львів : Кварт, 2021. 816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Зіменковський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Лікова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 психологія. Львів : Світ, 2021. 312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Кузьмінов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Б. П. Нариси з епідеміології та гігієни. Досвід, досягнення, перспективи. Київ :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Авіцена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>, 2021. 184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Кузьмінов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Б. П.,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Смольницька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В. Л. Генріх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Мосінг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– погляд крізь призму часу (До сторіччя створення Рудольфом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Вайґлем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лабораторії висипного епідемічного тифу у Львові). Львів; Дрогобич : Коло, 2021. 104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Лемеха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 Р. І. Теоретико-методологічні та правові засади митних режимів в Україні :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. Запоріжжя :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>, 2020. 344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AC">
        <w:rPr>
          <w:rFonts w:ascii="Times New Roman" w:hAnsi="Times New Roman" w:cs="Times New Roman"/>
          <w:sz w:val="28"/>
          <w:szCs w:val="28"/>
        </w:rPr>
        <w:t>М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>аксим</w:t>
      </w:r>
      <w:r w:rsidRPr="00FE70AC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юк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В.,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Максимюк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Воробець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З. Клітина. Середо</w:t>
      </w:r>
      <w:r w:rsidRPr="00FE70AC">
        <w:rPr>
          <w:rFonts w:ascii="Times New Roman" w:hAnsi="Times New Roman" w:cs="Times New Roman"/>
          <w:sz w:val="28"/>
          <w:szCs w:val="28"/>
        </w:rPr>
        <w:t>ви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ще. Гомеостаз / НААН, Ін-т с.-г. госп-ва Карпат. регіону, Львів.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нац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. мед. ун-т ім. Д. Галицького МОЗ України. Львів :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Сполом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>, 2021. 315</w:t>
      </w:r>
      <w:r w:rsidRPr="00FE70A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 В. С., Чабан Т. І., Горішній В. Я.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Тіазолоазини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. Синтез та біологічна активність :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>. Львів : ЛНУ імені Івана Франка, 2020. 164 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Новицький І. Я., Демчук В. В.,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Гвоздарьова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Т. А. Статична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периметрія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в клініці глаукоми. Львів : Літопис, 2020. 68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Радченко О. М.,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Філіпюк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А. Л.,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Комариця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О. Й. [та ін.]</w:t>
      </w:r>
      <w:r w:rsidRPr="00FE70AC">
        <w:rPr>
          <w:rFonts w:ascii="Times New Roman" w:hAnsi="Times New Roman" w:cs="Times New Roman"/>
          <w:sz w:val="28"/>
          <w:szCs w:val="28"/>
        </w:rPr>
        <w:t xml:space="preserve">. 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>Інтегральні гематологічні індекси у діагностиці та прогнозуванні перебігу внутрішні</w:t>
      </w:r>
      <w:r w:rsidRPr="00FE70AC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>. Львів : Простір-М, 2021.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127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Радченко О. М.,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Хухліна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О. С., Антонів А. А. [та ін.].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Гепатопротектори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>. Чернівці, 2021</w:t>
      </w:r>
      <w:r w:rsidRPr="00FE70AC">
        <w:rPr>
          <w:rFonts w:ascii="Times New Roman" w:hAnsi="Times New Roman" w:cs="Times New Roman"/>
          <w:sz w:val="28"/>
          <w:szCs w:val="28"/>
        </w:rPr>
        <w:t xml:space="preserve">. 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>325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Стечак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Г. Формування педагогічної компетентності майбутніх сімейних лікарів у медичному університеті :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моногр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>. Львів : Кварт, 2020. 260 с.</w:t>
      </w:r>
    </w:p>
    <w:p w:rsidR="00E06D23" w:rsidRPr="00FE70AC" w:rsidRDefault="00E06D23" w:rsidP="00E06D2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lastRenderedPageBreak/>
        <w:t>Ціж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Б. Р.,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Аксіментіва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О. І., Голяка Р. Л.,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Чохань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 М. І.</w:t>
      </w:r>
      <w:r w:rsidRPr="00FE70AC">
        <w:rPr>
          <w:rFonts w:ascii="Times New Roman" w:hAnsi="Times New Roman" w:cs="Times New Roman"/>
          <w:sz w:val="28"/>
          <w:szCs w:val="28"/>
        </w:rPr>
        <w:t xml:space="preserve"> 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Газові сенсори для аналізу харчових продуктів : </w:t>
      </w:r>
      <w:proofErr w:type="spellStart"/>
      <w:r w:rsidRPr="00FE70AC">
        <w:rPr>
          <w:rFonts w:ascii="Times New Roman" w:eastAsia="Times New Roman" w:hAnsi="Times New Roman" w:cs="Times New Roman"/>
          <w:sz w:val="28"/>
          <w:szCs w:val="28"/>
        </w:rPr>
        <w:t>моногр</w:t>
      </w:r>
      <w:proofErr w:type="spellEnd"/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. Львів : </w:t>
      </w:r>
      <w:proofErr w:type="spellStart"/>
      <w:r w:rsidRPr="00FE70AC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FE70AC">
        <w:rPr>
          <w:rFonts w:ascii="Times New Roman" w:hAnsi="Times New Roman" w:cs="Times New Roman"/>
          <w:sz w:val="28"/>
          <w:szCs w:val="28"/>
        </w:rPr>
        <w:t xml:space="preserve">, 2021. 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Pr="00FE70AC">
        <w:rPr>
          <w:rFonts w:ascii="Times New Roman" w:eastAsia="Times New Roman" w:hAnsi="Times New Roman" w:cs="Times New Roman"/>
          <w:sz w:val="28"/>
          <w:szCs w:val="28"/>
          <w:lang w:val="ru-RU"/>
        </w:rPr>
        <w:t>c</w:t>
      </w:r>
      <w:r w:rsidRPr="00FE7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25D8" w:rsidRPr="00FE70AC" w:rsidRDefault="001925D8" w:rsidP="001925D8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Bilynskyy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B.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Oncology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(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selected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lectures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for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students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and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physicians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).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Lviv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: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Danylo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Halytsky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Lviv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National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Medical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University</w:t>
      </w:r>
      <w:proofErr w:type="spellEnd"/>
      <w:r w:rsidRPr="00FE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 2021: 170 p.</w:t>
      </w:r>
    </w:p>
    <w:p w:rsidR="001925D8" w:rsidRPr="00FE70AC" w:rsidRDefault="001925D8" w:rsidP="001925D8">
      <w:pPr>
        <w:pStyle w:val="Bodytext2"/>
        <w:numPr>
          <w:ilvl w:val="0"/>
          <w:numId w:val="1"/>
        </w:numPr>
        <w:spacing w:after="0" w:line="360" w:lineRule="auto"/>
        <w:rPr>
          <w:b w:val="0"/>
        </w:rPr>
      </w:pPr>
      <w:proofErr w:type="spellStart"/>
      <w:r w:rsidRPr="00FE70AC">
        <w:rPr>
          <w:b w:val="0"/>
        </w:rPr>
        <w:t>Zimenkovsky</w:t>
      </w:r>
      <w:proofErr w:type="spellEnd"/>
      <w:r w:rsidRPr="00FE70AC">
        <w:rPr>
          <w:b w:val="0"/>
        </w:rPr>
        <w:t xml:space="preserve"> A., </w:t>
      </w:r>
      <w:proofErr w:type="spellStart"/>
      <w:r w:rsidRPr="00FE70AC">
        <w:rPr>
          <w:b w:val="0"/>
        </w:rPr>
        <w:t>Sekh</w:t>
      </w:r>
      <w:proofErr w:type="spellEnd"/>
      <w:r w:rsidRPr="00FE70AC">
        <w:rPr>
          <w:b w:val="0"/>
        </w:rPr>
        <w:t xml:space="preserve"> M., </w:t>
      </w:r>
      <w:proofErr w:type="spellStart"/>
      <w:r w:rsidRPr="00FE70AC">
        <w:rPr>
          <w:b w:val="0"/>
        </w:rPr>
        <w:t>Babar</w:t>
      </w:r>
      <w:proofErr w:type="spellEnd"/>
      <w:r w:rsidRPr="00FE70AC">
        <w:rPr>
          <w:b w:val="0"/>
        </w:rPr>
        <w:t xml:space="preserve"> Z. U. D. </w:t>
      </w:r>
      <w:proofErr w:type="spellStart"/>
      <w:r w:rsidRPr="00FE70AC">
        <w:rPr>
          <w:b w:val="0"/>
        </w:rPr>
        <w:t>Pharmacy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services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and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pharmacy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practice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research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in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Ukraine</w:t>
      </w:r>
      <w:proofErr w:type="spellEnd"/>
      <w:r w:rsidRPr="00FE70AC">
        <w:rPr>
          <w:b w:val="0"/>
        </w:rPr>
        <w:t xml:space="preserve">. </w:t>
      </w:r>
      <w:proofErr w:type="spellStart"/>
      <w:r w:rsidRPr="00FE70AC">
        <w:rPr>
          <w:b w:val="0"/>
        </w:rPr>
        <w:t>Pharmacy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Practice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Research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Case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Studies</w:t>
      </w:r>
      <w:proofErr w:type="spellEnd"/>
      <w:r w:rsidRPr="00FE70AC">
        <w:rPr>
          <w:b w:val="0"/>
        </w:rPr>
        <w:t xml:space="preserve">. </w:t>
      </w:r>
      <w:proofErr w:type="spellStart"/>
      <w:r w:rsidRPr="00FE70AC">
        <w:rPr>
          <w:b w:val="0"/>
        </w:rPr>
        <w:t>Elsevier</w:t>
      </w:r>
      <w:proofErr w:type="spellEnd"/>
      <w:r w:rsidRPr="00FE70AC">
        <w:rPr>
          <w:b w:val="0"/>
        </w:rPr>
        <w:t xml:space="preserve"> </w:t>
      </w:r>
      <w:proofErr w:type="spellStart"/>
      <w:r w:rsidRPr="00FE70AC">
        <w:rPr>
          <w:b w:val="0"/>
        </w:rPr>
        <w:t>Inc</w:t>
      </w:r>
      <w:proofErr w:type="spellEnd"/>
      <w:r w:rsidRPr="00FE70AC">
        <w:rPr>
          <w:b w:val="0"/>
        </w:rPr>
        <w:t xml:space="preserve">, 2021. </w:t>
      </w:r>
      <w:proofErr w:type="spellStart"/>
      <w:r w:rsidRPr="00FE70AC">
        <w:rPr>
          <w:b w:val="0"/>
        </w:rPr>
        <w:t>Chapter</w:t>
      </w:r>
      <w:proofErr w:type="spellEnd"/>
      <w:r w:rsidRPr="00FE70AC">
        <w:rPr>
          <w:b w:val="0"/>
        </w:rPr>
        <w:t xml:space="preserve"> 5. P. 85-109.</w:t>
      </w:r>
    </w:p>
    <w:p w:rsidR="001925D8" w:rsidRPr="00A40002" w:rsidRDefault="001925D8" w:rsidP="001925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5D8" w:rsidRPr="00A40002" w:rsidSect="005849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3CA1"/>
    <w:multiLevelType w:val="hybridMultilevel"/>
    <w:tmpl w:val="64023F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E2"/>
    <w:rsid w:val="001925D8"/>
    <w:rsid w:val="00284690"/>
    <w:rsid w:val="00760CE0"/>
    <w:rsid w:val="00A251AE"/>
    <w:rsid w:val="00B471E2"/>
    <w:rsid w:val="00E06D23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7B71-191F-44F0-B0B7-906302C8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23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paragraph" w:customStyle="1" w:styleId="Bodytext2">
    <w:name w:val="Body text (2)"/>
    <w:basedOn w:val="a"/>
    <w:rsid w:val="00E06D23"/>
    <w:pPr>
      <w:widowControl w:val="0"/>
      <w:shd w:val="clear" w:color="auto" w:fill="FFFFFF"/>
      <w:tabs>
        <w:tab w:val="left" w:pos="708"/>
      </w:tabs>
      <w:suppressAutoHyphens/>
      <w:spacing w:after="720" w:line="240" w:lineRule="atLeast"/>
      <w:ind w:firstLine="70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1452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2022-01-06T08:54:00Z</dcterms:created>
  <dcterms:modified xsi:type="dcterms:W3CDTF">2022-01-06T09:50:00Z</dcterms:modified>
</cp:coreProperties>
</file>